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CA" w:rsidRDefault="00D01797" w:rsidP="002A6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8CA">
        <w:rPr>
          <w:rFonts w:ascii="Times New Roman" w:hAnsi="Times New Roman" w:cs="Times New Roman"/>
          <w:b/>
          <w:sz w:val="24"/>
          <w:szCs w:val="24"/>
        </w:rPr>
        <w:t>«</w:t>
      </w:r>
      <w:r w:rsidR="002A68CA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 w:rsidR="002A68CA" w:rsidRPr="007D4CB7">
        <w:rPr>
          <w:rFonts w:ascii="Times New Roman" w:hAnsi="Times New Roman" w:cs="Times New Roman"/>
          <w:b/>
          <w:sz w:val="24"/>
          <w:szCs w:val="24"/>
        </w:rPr>
        <w:t>азарнаулыэкспорт</w:t>
      </w:r>
      <w:proofErr w:type="spellEnd"/>
      <w:r w:rsidR="002A68CA" w:rsidRPr="007D4CB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2A68CA" w:rsidRPr="007D4CB7">
        <w:rPr>
          <w:rFonts w:ascii="Times New Roman" w:hAnsi="Times New Roman" w:cs="Times New Roman"/>
          <w:b/>
          <w:sz w:val="24"/>
          <w:szCs w:val="24"/>
        </w:rPr>
        <w:t>Казспецэкспорт</w:t>
      </w:r>
      <w:proofErr w:type="spellEnd"/>
      <w:r w:rsidR="002A68CA" w:rsidRPr="007D4CB7">
        <w:rPr>
          <w:rFonts w:ascii="Times New Roman" w:hAnsi="Times New Roman" w:cs="Times New Roman"/>
          <w:b/>
          <w:sz w:val="24"/>
          <w:szCs w:val="24"/>
        </w:rPr>
        <w:t>)»</w:t>
      </w:r>
      <w:r w:rsidR="002A68C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РМК-де </w:t>
      </w:r>
      <w:proofErr w:type="gramStart"/>
      <w:r w:rsidR="002A68CA">
        <w:rPr>
          <w:rFonts w:ascii="Times New Roman" w:hAnsi="Times New Roman" w:cs="Times New Roman"/>
          <w:b/>
          <w:sz w:val="24"/>
          <w:szCs w:val="24"/>
          <w:lang w:val="kk-KZ"/>
        </w:rPr>
        <w:t>бос</w:t>
      </w:r>
      <w:proofErr w:type="gramEnd"/>
      <w:r w:rsidR="002A68C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орынның бары туралы хабарландыру</w:t>
      </w:r>
    </w:p>
    <w:p w:rsidR="002A68CA" w:rsidRPr="003C1FD3" w:rsidRDefault="002A68CA" w:rsidP="002A6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2019</w:t>
      </w:r>
      <w:r w:rsidRPr="003C1FD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ж.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04</w:t>
      </w:r>
      <w:r w:rsidRPr="003C1FD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06</w:t>
      </w:r>
    </w:p>
    <w:p w:rsidR="002A68CA" w:rsidRPr="002A68CA" w:rsidRDefault="002A68CA" w:rsidP="002A6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tbl>
      <w:tblPr>
        <w:tblStyle w:val="a3"/>
        <w:tblpPr w:leftFromText="180" w:rightFromText="180" w:vertAnchor="text" w:tblpY="1"/>
        <w:tblOverlap w:val="never"/>
        <w:tblW w:w="14850" w:type="dxa"/>
        <w:tblLook w:val="04A0"/>
      </w:tblPr>
      <w:tblGrid>
        <w:gridCol w:w="534"/>
        <w:gridCol w:w="2835"/>
        <w:gridCol w:w="2301"/>
        <w:gridCol w:w="5211"/>
        <w:gridCol w:w="1827"/>
        <w:gridCol w:w="2078"/>
        <w:gridCol w:w="64"/>
      </w:tblGrid>
      <w:tr w:rsidR="002A68CA" w:rsidRPr="00D01797" w:rsidTr="002E02AE">
        <w:trPr>
          <w:gridAfter w:val="1"/>
          <w:wAfter w:w="64" w:type="dxa"/>
        </w:trPr>
        <w:tc>
          <w:tcPr>
            <w:tcW w:w="534" w:type="dxa"/>
          </w:tcPr>
          <w:p w:rsidR="002A68CA" w:rsidRPr="002A68CA" w:rsidRDefault="002A68CA" w:rsidP="002A68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68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835" w:type="dxa"/>
          </w:tcPr>
          <w:p w:rsidR="002A68CA" w:rsidRPr="003C1FD3" w:rsidRDefault="002A68CA" w:rsidP="002A6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Тұрған орнын, пошта мекенжайын, телефонын көрсетілген мемлекеттік кәсіпорынның атауы</w:t>
            </w:r>
          </w:p>
        </w:tc>
        <w:tc>
          <w:tcPr>
            <w:tcW w:w="2301" w:type="dxa"/>
          </w:tcPr>
          <w:p w:rsidR="002A68CA" w:rsidRDefault="002A68CA" w:rsidP="002A6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Бос лауазымның атауы</w:t>
            </w:r>
          </w:p>
          <w:p w:rsidR="002A68CA" w:rsidRPr="002A68CA" w:rsidRDefault="002A68CA" w:rsidP="002A6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211" w:type="dxa"/>
          </w:tcPr>
          <w:p w:rsidR="002A68CA" w:rsidRPr="004A797C" w:rsidRDefault="002A68CA" w:rsidP="002A6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Үміткерлерге тиісті сала үшін біліктілік сипаттамаларына сәйкес айқындалған бос лауазымдарды атқаруға арналған негізгі талаптар </w:t>
            </w:r>
          </w:p>
        </w:tc>
        <w:tc>
          <w:tcPr>
            <w:tcW w:w="1827" w:type="dxa"/>
          </w:tcPr>
          <w:p w:rsidR="002A68CA" w:rsidRPr="004A797C" w:rsidRDefault="002A68CA" w:rsidP="002A6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Құжат қабылдауды бастау күні мен уақыты</w:t>
            </w:r>
          </w:p>
        </w:tc>
        <w:tc>
          <w:tcPr>
            <w:tcW w:w="2078" w:type="dxa"/>
          </w:tcPr>
          <w:p w:rsidR="002A68CA" w:rsidRPr="004A797C" w:rsidRDefault="002A68CA" w:rsidP="002A6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Әңгімелесуге қатысу үшін қажетті құжаттар тізбесі</w:t>
            </w:r>
          </w:p>
        </w:tc>
      </w:tr>
      <w:tr w:rsidR="002A68CA" w:rsidRPr="00F1196E" w:rsidTr="002E02AE">
        <w:tc>
          <w:tcPr>
            <w:tcW w:w="534" w:type="dxa"/>
          </w:tcPr>
          <w:p w:rsidR="002A68CA" w:rsidRPr="00C00CF4" w:rsidRDefault="002A68CA" w:rsidP="002A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2A68CA" w:rsidRPr="000F004D" w:rsidRDefault="002A68CA" w:rsidP="002A6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Республикасы Қорғаныс және аэроғарыш өнеркәсібі министрлігінің ШЖҚ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 w:rsidRPr="007D4CB7">
              <w:rPr>
                <w:rFonts w:ascii="Times New Roman" w:hAnsi="Times New Roman" w:cs="Times New Roman"/>
                <w:sz w:val="24"/>
                <w:szCs w:val="24"/>
              </w:rPr>
              <w:t>азарнаулыэкспорт</w:t>
            </w:r>
            <w:proofErr w:type="spellEnd"/>
            <w:r w:rsidRPr="007D4CB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D4CB7">
              <w:rPr>
                <w:rFonts w:ascii="Times New Roman" w:hAnsi="Times New Roman" w:cs="Times New Roman"/>
                <w:sz w:val="24"/>
                <w:szCs w:val="24"/>
              </w:rPr>
              <w:t>Казспецэкспорт</w:t>
            </w:r>
            <w:proofErr w:type="spellEnd"/>
            <w:r w:rsidRPr="007D4CB7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РМК</w:t>
            </w:r>
          </w:p>
          <w:p w:rsidR="002A68CA" w:rsidRPr="00D01797" w:rsidRDefault="002A68CA" w:rsidP="002A6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ұр-Сұлтан қаласы</w:t>
            </w:r>
          </w:p>
          <w:p w:rsidR="002A68CA" w:rsidRPr="007D4CB7" w:rsidRDefault="002A68CA" w:rsidP="002A68C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Қабанбай батыр даңғ. 17 Е блогы</w:t>
            </w:r>
          </w:p>
          <w:p w:rsidR="002A68CA" w:rsidRPr="008172A9" w:rsidRDefault="002A68CA" w:rsidP="002A68C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4C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:</w:t>
            </w:r>
            <w:r w:rsidRPr="007D4C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B3827">
              <w:rPr>
                <w:rFonts w:ascii="Times New Roman" w:hAnsi="Times New Roman"/>
                <w:sz w:val="24"/>
                <w:szCs w:val="24"/>
              </w:rPr>
              <w:t>768355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17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adry@kaspex.kz</w:t>
            </w:r>
          </w:p>
          <w:p w:rsidR="002A68CA" w:rsidRDefault="002A68CA" w:rsidP="002A6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8CA" w:rsidRPr="008172A9" w:rsidRDefault="002A68CA" w:rsidP="002A68C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A68CA" w:rsidRDefault="002A68CA" w:rsidP="002A6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A68CA" w:rsidRDefault="002A68CA" w:rsidP="002A6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A68CA" w:rsidRDefault="002A68CA" w:rsidP="002A6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A68CA" w:rsidRDefault="002A68CA" w:rsidP="002A6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A68CA" w:rsidRDefault="002A68CA" w:rsidP="002A6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A68CA" w:rsidRDefault="002A68CA" w:rsidP="002A6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A68CA" w:rsidRDefault="002A68CA" w:rsidP="002A6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A68CA" w:rsidRDefault="002A68CA" w:rsidP="002A6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A68CA" w:rsidRDefault="002A68CA" w:rsidP="002A6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A68CA" w:rsidRDefault="002A68CA" w:rsidP="002A6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A68CA" w:rsidRDefault="002A68CA" w:rsidP="002A6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A68CA" w:rsidRDefault="002A68CA" w:rsidP="002A6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A68CA" w:rsidRDefault="002A68CA" w:rsidP="002A6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A68CA" w:rsidRDefault="002A68CA" w:rsidP="002A6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A68CA" w:rsidRDefault="002A68CA" w:rsidP="002A6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A68CA" w:rsidRDefault="002A68CA" w:rsidP="002A6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A68CA" w:rsidRDefault="002A68CA" w:rsidP="002A6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A68CA" w:rsidRDefault="002A68CA" w:rsidP="002A6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A68CA" w:rsidRDefault="002A68CA" w:rsidP="002A6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A68CA" w:rsidRDefault="002A68CA" w:rsidP="002A6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A68CA" w:rsidRDefault="002A68CA" w:rsidP="002A6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A68CA" w:rsidRDefault="002A68CA" w:rsidP="002A6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A68CA" w:rsidRDefault="002A68CA" w:rsidP="002A6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A68CA" w:rsidRDefault="002A68CA" w:rsidP="002A6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A68CA" w:rsidRDefault="002A68CA" w:rsidP="002A6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A68CA" w:rsidRPr="007D4CB7" w:rsidRDefault="002A68CA" w:rsidP="002A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2A68CA" w:rsidRPr="00F1196E" w:rsidRDefault="002A68CA" w:rsidP="002A6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Заң департаменті нормативтік-құқықтық бөлімнің сарапшысы</w:t>
            </w:r>
          </w:p>
        </w:tc>
        <w:tc>
          <w:tcPr>
            <w:tcW w:w="5211" w:type="dxa"/>
          </w:tcPr>
          <w:p w:rsidR="002A68CA" w:rsidRDefault="002A68CA" w:rsidP="002A68CA">
            <w:pPr>
              <w:tabs>
                <w:tab w:val="left" w:pos="1276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Заң жоғары білім</w:t>
            </w:r>
            <w:r w:rsidRPr="00F62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68CA" w:rsidRPr="002867EA" w:rsidRDefault="002A68CA" w:rsidP="002A68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 өтіліне талаптар қойылмайды.</w:t>
            </w:r>
          </w:p>
          <w:p w:rsidR="002A68CA" w:rsidRPr="002E02AE" w:rsidRDefault="00D418F3" w:rsidP="00397634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 xml:space="preserve">Бас директордың сатып алуға қатысты бұйрықтардың жоспарларын </w:t>
            </w:r>
            <w:r w:rsidRPr="00D418F3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>және бөлімнің құзыретіне кіретін басқа да мәселелерді дайындайды.</w:t>
            </w:r>
            <w:r w:rsidRPr="00D418F3">
              <w:rPr>
                <w:lang w:val="kk-KZ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>ҚР</w:t>
            </w:r>
            <w:r w:rsidR="00506AE0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 xml:space="preserve"> заңнамасына </w:t>
            </w:r>
            <w:r w:rsidRPr="00D418F3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>және Кәсіпорынның мемлекеттік сатып алудың бекітілген жоспарына сәйкес мемл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>екеттік сатып алу веб-порталындағы</w:t>
            </w:r>
            <w:r w:rsidRPr="00D418F3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 xml:space="preserve"> баға ұсыныстарына сұраныс беру </w:t>
            </w:r>
            <w:r w:rsidR="00506AE0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>тәсілімен сатып алуды,бір көзден сатып алуды,</w:t>
            </w:r>
            <w:r w:rsidRPr="00D418F3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 xml:space="preserve"> тауарларды, жұмыста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 xml:space="preserve">рды және қызметтерді сатып алу </w:t>
            </w:r>
            <w:r w:rsidR="00506AE0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>жолымен байқауларды өткізуді, процестерді</w:t>
            </w:r>
            <w:r w:rsidRPr="00D418F3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 xml:space="preserve"> ұйымдастыру және өткізуді қамтамасыз етеді.</w:t>
            </w:r>
            <w:r w:rsidR="00506AE0" w:rsidRPr="00506AE0">
              <w:rPr>
                <w:lang w:val="kk-KZ"/>
              </w:rPr>
              <w:t xml:space="preserve"> </w:t>
            </w:r>
            <w:r w:rsidR="00DA5BE8" w:rsidRPr="00DA5BE8">
              <w:rPr>
                <w:rFonts w:ascii="Times New Roman" w:hAnsi="Times New Roman" w:cs="Times New Roman"/>
                <w:sz w:val="24"/>
                <w:lang w:val="kk-KZ"/>
              </w:rPr>
              <w:t>Әлеуетті жеткізушілер</w:t>
            </w:r>
            <w:r w:rsidR="00DA5BE8">
              <w:rPr>
                <w:rFonts w:ascii="Times New Roman" w:hAnsi="Times New Roman" w:cs="Times New Roman"/>
                <w:sz w:val="24"/>
                <w:lang w:val="kk-KZ"/>
              </w:rPr>
              <w:t xml:space="preserve"> м</w:t>
            </w:r>
            <w:r w:rsidR="00DA5BE8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 xml:space="preserve">емлекеттік сатып алуға қатысушылардың </w:t>
            </w:r>
            <w:r w:rsidR="00DA5BE8">
              <w:rPr>
                <w:rFonts w:ascii="Times New Roman" w:hAnsi="Times New Roman" w:cs="Times New Roman"/>
                <w:sz w:val="24"/>
                <w:lang w:val="kk-KZ"/>
              </w:rPr>
              <w:t xml:space="preserve">қара ниетті </w:t>
            </w:r>
            <w:r w:rsidR="001B086B">
              <w:rPr>
                <w:rFonts w:ascii="Times New Roman" w:hAnsi="Times New Roman" w:cs="Times New Roman"/>
                <w:sz w:val="24"/>
                <w:lang w:val="kk-KZ"/>
              </w:rPr>
              <w:t>жеткізушілер тізілімінде бар болуын</w:t>
            </w:r>
            <w:r w:rsidR="00DA5BE8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 xml:space="preserve"> тексеру</w:t>
            </w:r>
            <w:r w:rsidR="001B086B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>ді</w:t>
            </w:r>
            <w:r w:rsidR="00DA5BE8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 xml:space="preserve"> жүзеге асырады. </w:t>
            </w:r>
            <w:r w:rsidR="001B086B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>Мемлекеттік сатып алулар туралы шарт жасасуын қамтамасыз етеді.</w:t>
            </w:r>
            <w:r w:rsidR="002A68CA" w:rsidRPr="001B086B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B086B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 xml:space="preserve">Мемлекеттік сатып алу туралы жасасқан шартты бухгалтерияға жолдайды. </w:t>
            </w:r>
            <w:r w:rsidR="001B086B" w:rsidRPr="001B086B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 xml:space="preserve">Мемлекеттік сатып алудың бастамашысын (тиiстi </w:t>
            </w:r>
            <w:r w:rsidR="001B086B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>тауарды</w:t>
            </w:r>
            <w:r w:rsidR="001B086B" w:rsidRPr="001B086B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 xml:space="preserve"> сатып алуға мүдделi тұлғаны)</w:t>
            </w:r>
            <w:r w:rsidR="001B086B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>,</w:t>
            </w:r>
            <w:r w:rsidR="001B086B" w:rsidRPr="001B086B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 xml:space="preserve"> ола</w:t>
            </w:r>
            <w:r w:rsidR="001B086B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>рдың мониторингi мен орындалуы үшін</w:t>
            </w:r>
            <w:r w:rsidR="001B086B" w:rsidRPr="001B086B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 xml:space="preserve"> жасалған шарт туралы хабардар етедi.</w:t>
            </w:r>
            <w:r w:rsidR="001B086B" w:rsidRPr="001B086B">
              <w:rPr>
                <w:lang w:val="kk-KZ"/>
              </w:rPr>
              <w:t xml:space="preserve"> </w:t>
            </w:r>
            <w:r w:rsidR="001B086B" w:rsidRPr="001B086B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>Тауарларды, жұмыста</w:t>
            </w:r>
            <w:r w:rsidR="001B086B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 xml:space="preserve">рды және </w:t>
            </w:r>
            <w:r w:rsidR="001B086B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lastRenderedPageBreak/>
              <w:t>қызметтерді сатып алуды жүзеге асыру мәселелері бойынша</w:t>
            </w:r>
            <w:r w:rsidR="001B086B" w:rsidRPr="001B086B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 xml:space="preserve"> әлеуетті жеткізушілердің өтініштерін қарайды.</w:t>
            </w:r>
            <w:r w:rsidR="001B086B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B086B" w:rsidRPr="001B086B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 xml:space="preserve">Тапсырыс берушінің өкілі ретінде </w:t>
            </w:r>
            <w:r w:rsidR="00397634" w:rsidRPr="001B086B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>көрсетілетін қызметтерді</w:t>
            </w:r>
            <w:r w:rsidR="00397634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>,</w:t>
            </w:r>
            <w:r w:rsidR="00397634" w:rsidRPr="001B086B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97634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>орындалған тауарларды және жұмыстарды қабылдау-тапсыру</w:t>
            </w:r>
            <w:r w:rsidR="001B086B" w:rsidRPr="001B086B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 xml:space="preserve"> актілерін толтырады, </w:t>
            </w:r>
            <w:r w:rsidR="00397634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>ресімдейді</w:t>
            </w:r>
            <w:r w:rsidR="001B086B" w:rsidRPr="001B086B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 xml:space="preserve"> және </w:t>
            </w:r>
            <w:r w:rsidR="00397634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>қол қояды</w:t>
            </w:r>
            <w:r w:rsidR="001B086B" w:rsidRPr="001B086B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>.</w:t>
            </w:r>
            <w:r w:rsidR="00397634" w:rsidRPr="00397634">
              <w:rPr>
                <w:lang w:val="kk-KZ"/>
              </w:rPr>
              <w:t xml:space="preserve"> </w:t>
            </w:r>
            <w:r w:rsidR="00397634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>Сатып алу және/немесе бухгалтерлік есепке алу</w:t>
            </w:r>
            <w:r w:rsidR="00397634" w:rsidRPr="00397634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 xml:space="preserve"> бөлімінің бас</w:t>
            </w:r>
            <w:r w:rsidR="00397634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 xml:space="preserve">тамашысына тауарларды, көрсетілген қызметтерді және орындалған жұмыстарды қабылдау-тапсыруға қол қойылған актілерін тапсырады. </w:t>
            </w:r>
            <w:r w:rsidR="00BE4FD3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>Сатып алу және/немесе бухгалтерлік есепке алу</w:t>
            </w:r>
            <w:r w:rsidR="00BE4FD3" w:rsidRPr="00397634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 xml:space="preserve"> бөлімінің</w:t>
            </w:r>
            <w:r w:rsidR="00BE4FD3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 xml:space="preserve"> бастамашысына</w:t>
            </w:r>
            <w:r w:rsidR="00BE4FD3" w:rsidRPr="00397634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E02AE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 xml:space="preserve">қалыптастырылған жеткізушілермен </w:t>
            </w:r>
            <w:r w:rsidR="00BE4FD3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>ж</w:t>
            </w:r>
            <w:r w:rsidR="00BE4FD3" w:rsidRPr="00397634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 xml:space="preserve">ергілікті </w:t>
            </w:r>
            <w:r w:rsidR="00BE4FD3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 xml:space="preserve">мазмұн есептері туралы </w:t>
            </w:r>
            <w:r w:rsidR="00152E73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>тапсырады.</w:t>
            </w:r>
            <w:r w:rsidR="002E02AE" w:rsidRPr="002E02AE">
              <w:rPr>
                <w:lang w:val="kk-KZ"/>
              </w:rPr>
              <w:t xml:space="preserve"> </w:t>
            </w:r>
            <w:r w:rsidR="002E02AE" w:rsidRPr="002E02AE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>Кәсіпорын қызметкерлеріне құқықтық көмек көрсетеді, Кәсіпорын қызметінде туындайтын құқықтық мәселелер бойынша кеңестер, пікірлер, анықтамалар ұсынады.</w:t>
            </w:r>
            <w:r w:rsidR="002E02AE" w:rsidRPr="002E02AE">
              <w:rPr>
                <w:lang w:val="kk-KZ"/>
              </w:rPr>
              <w:t xml:space="preserve"> </w:t>
            </w:r>
            <w:r w:rsidR="002E02AE" w:rsidRPr="002E02AE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>Белгіленген тәртіппен Кәсіпорынның құқықтық мәселелері бойынша мемлекеттік ұйымдармен және мекемелермен, жергілікті билік органдарымен, заңды тұлғалармен кез-келген меншік нысанымен өзара іс-қимыл жасайды.</w:t>
            </w:r>
            <w:r w:rsidR="002E02AE" w:rsidRPr="002E02AE">
              <w:rPr>
                <w:lang w:val="kk-KZ"/>
              </w:rPr>
              <w:t xml:space="preserve"> </w:t>
            </w:r>
            <w:r w:rsidR="002E02AE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>Кәсіпорынның Кәсіпорын</w:t>
            </w:r>
            <w:r w:rsidR="002E02AE" w:rsidRPr="002E02AE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 xml:space="preserve"> және ұйымдастырушылық</w:t>
            </w:r>
            <w:r w:rsidR="002E02AE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>-өкімдік</w:t>
            </w:r>
            <w:r w:rsidR="002E02AE" w:rsidRPr="002E02AE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 xml:space="preserve"> құжаттарының қызметіне әсер ететін нормативтік-құқықтық актілердің мониторингін жүргізеді.</w:t>
            </w:r>
            <w:r w:rsidR="002E02AE" w:rsidRPr="002E02AE">
              <w:rPr>
                <w:lang w:val="kk-KZ"/>
              </w:rPr>
              <w:t xml:space="preserve"> </w:t>
            </w:r>
            <w:r w:rsidR="002E02AE" w:rsidRPr="002E02AE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 xml:space="preserve">Кәсіпорынның құрылымдық бөлімшелері әзірлеген Кәсіпорынның ұйымдастырушылық </w:t>
            </w:r>
            <w:r w:rsidR="002E02AE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 xml:space="preserve">–өкімдік </w:t>
            </w:r>
            <w:r w:rsidR="002E02AE" w:rsidRPr="002E02AE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>құжаттарының жобаларын сараптауды жүзеге асырады.</w:t>
            </w:r>
          </w:p>
        </w:tc>
        <w:tc>
          <w:tcPr>
            <w:tcW w:w="1827" w:type="dxa"/>
          </w:tcPr>
          <w:p w:rsidR="002A68CA" w:rsidRPr="002A68CA" w:rsidRDefault="002A68CA" w:rsidP="002A6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2019 ж.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</w:t>
            </w:r>
          </w:p>
          <w:p w:rsidR="002A68CA" w:rsidRPr="002A68CA" w:rsidRDefault="002A68CA" w:rsidP="002A6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сағ.</w:t>
            </w:r>
            <w:r w:rsidRPr="002A68C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-ге дейін</w:t>
            </w:r>
          </w:p>
        </w:tc>
        <w:tc>
          <w:tcPr>
            <w:tcW w:w="2142" w:type="dxa"/>
            <w:gridSpan w:val="2"/>
          </w:tcPr>
          <w:p w:rsidR="002A68CA" w:rsidRPr="00A62A76" w:rsidRDefault="002A68CA" w:rsidP="002A68CA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куәлік</w:t>
            </w:r>
          </w:p>
          <w:p w:rsidR="002A68CA" w:rsidRPr="00A62A76" w:rsidRDefault="002A68CA" w:rsidP="002A68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Өтініш </w:t>
            </w:r>
          </w:p>
          <w:p w:rsidR="002A68CA" w:rsidRPr="00A62A76" w:rsidRDefault="002A68CA" w:rsidP="002A68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Түйіндеме</w:t>
            </w:r>
          </w:p>
          <w:p w:rsidR="002A68CA" w:rsidRPr="00A62A76" w:rsidRDefault="002A68CA" w:rsidP="002A68CA">
            <w:pPr>
              <w:tabs>
                <w:tab w:val="left" w:pos="27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Дипломдардың көшірмелері</w:t>
            </w:r>
          </w:p>
          <w:p w:rsidR="002A68CA" w:rsidRDefault="002A68CA" w:rsidP="002A68CA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 кітапшасының көшірмесі</w:t>
            </w:r>
          </w:p>
          <w:p w:rsidR="002A68CA" w:rsidRDefault="002A68CA" w:rsidP="002A68CA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68CA" w:rsidRDefault="002A68CA" w:rsidP="002A68CA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983" w:rsidRPr="002A68CA" w:rsidRDefault="00ED3983" w:rsidP="002A68CA">
      <w:pPr>
        <w:rPr>
          <w:sz w:val="24"/>
          <w:szCs w:val="24"/>
          <w:lang w:val="kk-KZ"/>
        </w:rPr>
      </w:pPr>
    </w:p>
    <w:sectPr w:rsidR="00ED3983" w:rsidRPr="002A68CA" w:rsidSect="0088184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(OTF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1494C"/>
    <w:multiLevelType w:val="hybridMultilevel"/>
    <w:tmpl w:val="874E47AA"/>
    <w:lvl w:ilvl="0" w:tplc="3D6CB522">
      <w:start w:val="7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184B"/>
    <w:rsid w:val="00152E73"/>
    <w:rsid w:val="001B086B"/>
    <w:rsid w:val="002A68CA"/>
    <w:rsid w:val="002E02AE"/>
    <w:rsid w:val="00397634"/>
    <w:rsid w:val="00506AE0"/>
    <w:rsid w:val="005533A5"/>
    <w:rsid w:val="00631E17"/>
    <w:rsid w:val="0081238E"/>
    <w:rsid w:val="0087197C"/>
    <w:rsid w:val="0088184B"/>
    <w:rsid w:val="00917997"/>
    <w:rsid w:val="009401FA"/>
    <w:rsid w:val="009410EB"/>
    <w:rsid w:val="00A17118"/>
    <w:rsid w:val="00B7385A"/>
    <w:rsid w:val="00BE4FD3"/>
    <w:rsid w:val="00D01797"/>
    <w:rsid w:val="00D418F3"/>
    <w:rsid w:val="00DA5BE8"/>
    <w:rsid w:val="00ED3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a"/>
    <w:uiPriority w:val="99"/>
    <w:semiHidden/>
    <w:rsid w:val="0088184B"/>
    <w:pPr>
      <w:autoSpaceDE w:val="0"/>
      <w:autoSpaceDN w:val="0"/>
      <w:spacing w:after="0" w:line="240" w:lineRule="atLeast"/>
      <w:ind w:firstLine="283"/>
      <w:jc w:val="both"/>
    </w:pPr>
    <w:rPr>
      <w:rFonts w:ascii="Times New Roman (OTF)" w:eastAsiaTheme="minorEastAsia" w:hAnsi="Times New Roman (OTF)" w:cs="Times New Roman"/>
      <w:color w:val="000000"/>
      <w:lang w:eastAsia="ru-RU"/>
    </w:rPr>
  </w:style>
  <w:style w:type="character" w:customStyle="1" w:styleId="2">
    <w:name w:val="Основной текст (2)_"/>
    <w:basedOn w:val="a0"/>
    <w:link w:val="20"/>
    <w:locked/>
    <w:rsid w:val="008818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184B"/>
    <w:pPr>
      <w:widowControl w:val="0"/>
      <w:shd w:val="clear" w:color="auto" w:fill="FFFFFF"/>
      <w:spacing w:after="0" w:line="322" w:lineRule="exact"/>
      <w:ind w:firstLine="6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88184B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tungushbaeva</dc:creator>
  <cp:keywords/>
  <dc:description/>
  <cp:lastModifiedBy>tungushbaeva</cp:lastModifiedBy>
  <cp:revision>15</cp:revision>
  <dcterms:created xsi:type="dcterms:W3CDTF">2019-04-24T03:56:00Z</dcterms:created>
  <dcterms:modified xsi:type="dcterms:W3CDTF">2019-06-04T12:26:00Z</dcterms:modified>
</cp:coreProperties>
</file>