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A" w:rsidRDefault="002867EA" w:rsidP="0028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2867EA" w:rsidRPr="003C1FD3" w:rsidRDefault="002867EA" w:rsidP="0028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2018 ж.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</w:t>
      </w: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</w:p>
    <w:p w:rsidR="002867EA" w:rsidRPr="003F4F8C" w:rsidRDefault="002867EA" w:rsidP="0028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2867EA" w:rsidRPr="00490F0C" w:rsidTr="002867EA">
        <w:tc>
          <w:tcPr>
            <w:tcW w:w="534" w:type="dxa"/>
          </w:tcPr>
          <w:p w:rsidR="002867EA" w:rsidRPr="007D4CB7" w:rsidRDefault="002867EA" w:rsidP="00286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867EA" w:rsidRPr="003C1FD3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2867EA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2867EA" w:rsidRPr="007D4CB7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867EA" w:rsidRPr="004A797C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2867EA" w:rsidRPr="004A797C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2867EA" w:rsidRPr="004A797C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2867EA" w:rsidRPr="007D4CB7" w:rsidTr="002867EA">
        <w:tc>
          <w:tcPr>
            <w:tcW w:w="534" w:type="dxa"/>
          </w:tcPr>
          <w:p w:rsidR="002867EA" w:rsidRPr="00C00CF4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67EA" w:rsidRPr="000F004D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2867EA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2867EA" w:rsidRPr="007D4CB7" w:rsidRDefault="002867EA" w:rsidP="002867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даңғ. 17 Е блогы</w:t>
            </w:r>
          </w:p>
          <w:p w:rsidR="002867EA" w:rsidRPr="008172A9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>768355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adry@kaspex.kz</w:t>
            </w:r>
          </w:p>
          <w:p w:rsidR="002867EA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7EA" w:rsidRPr="008172A9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7EA" w:rsidRDefault="002867EA" w:rsidP="0028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7EA" w:rsidRPr="007D4CB7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867EA" w:rsidRPr="00F1196E" w:rsidRDefault="002867EA" w:rsidP="0028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Өткізу, кәдеге жарату және қорғаныс объектілерін жалға беру департаменті пайдаланылмайтын әскери мүлікті өткізу және импорттау бөлімінің   сарапшысы</w:t>
            </w:r>
          </w:p>
        </w:tc>
        <w:tc>
          <w:tcPr>
            <w:tcW w:w="5211" w:type="dxa"/>
          </w:tcPr>
          <w:p w:rsidR="002867EA" w:rsidRPr="00AB3827" w:rsidRDefault="002867EA" w:rsidP="002867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білім.</w:t>
            </w:r>
          </w:p>
          <w:p w:rsidR="002867EA" w:rsidRPr="002867EA" w:rsidRDefault="002867EA" w:rsidP="002867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өтіліне талаптар қойылмайды.</w:t>
            </w:r>
          </w:p>
          <w:p w:rsidR="00310828" w:rsidRPr="00310828" w:rsidRDefault="00D55979" w:rsidP="003108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ПҚжӘТ өткізу барысын ұйымдастыру кезінде жабық тендерлер дайындау және өткізу бойынша іс-шаралар орындайды; уәкілетті органның бұйрығы негізінде ПҚжӘТ-ні жекешелендіру объектілерінің тізбесін қалыптыстырады, техникалық және функционалдық сипаттамалар, сондай-ақ бар ауртпалықтар  туралы мәліметтер жинауды жүзеге асырады; баланста ұстаушы</w:t>
            </w:r>
            <w:r w:rsidR="006C2A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лармен және жабдықталым қызметімен ПҚжӘТ-нің бар болуына тексеріс, сондай-ақ оларды өткізу туралы уәкілетті мемлекетік органның  бұйрықтарымен ПҚжӘТ-нің құнын бағалау </w:t>
            </w:r>
            <w:r w:rsidR="006C2AB3" w:rsidRPr="006C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есепті жүргізеді; ПҚжӘТ-ні әлеуетті сатып алушылар тізбесін қалыптастырады, қажетті құжаттардың ұсынылуын тексереді; ПҚжӘТ -ні өткізу туралы шарттардың жобаларын әзірлейді, оларды Кәсіпорынның тиісті құрылымдық бөлімшелерімен келіседі;</w:t>
            </w:r>
            <w:r w:rsidR="002867EA"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C2AB3" w:rsidRPr="006C2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тендерге қатысуға шақыруды қатысушылардың бекітілген тобына жолдайды;</w:t>
            </w:r>
            <w:r w:rsidR="006C2AB3">
              <w:rPr>
                <w:lang w:val="kk-KZ"/>
              </w:rPr>
              <w:t xml:space="preserve"> </w:t>
            </w:r>
            <w:r w:rsidR="006C2AB3" w:rsidRPr="006C2AB3">
              <w:rPr>
                <w:rFonts w:ascii="Times New Roman" w:hAnsi="Times New Roman" w:cs="Times New Roman"/>
                <w:sz w:val="24"/>
                <w:lang w:val="kk-KZ"/>
              </w:rPr>
              <w:t xml:space="preserve">ПӘМ-д 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барысын ұйымдастыруға байланысты құжаттарды, материалдарды дайындайды; сатып алу-сату шарттарын орындау үшін қажетті қызметті жүзеге асырады;  ПҚжӘТ</w:t>
            </w:r>
            <w:r w:rsidR="00310828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-ні сатып алушылармен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органдар және басқа да 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мекемелермен </w:t>
            </w:r>
            <w:r w:rsidR="00310828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ПҚжӘТ 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10828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0828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барысын</w:t>
            </w:r>
            <w:r w:rsidR="006C2AB3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</w:t>
            </w:r>
            <w:r w:rsidR="00310828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мәселелері бойынша хат алмасу</w:t>
            </w:r>
            <w:r w:rsidR="002867EA" w:rsidRPr="003108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0828" w:rsidRPr="00310828" w:rsidRDefault="00310828" w:rsidP="003108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сатып алу-сату шарттары, талап-арыздар және айыппұл санкциялары бойынша кепілдік жарналарды, аванстық және түпкілікті төлемдерді төлеу, сондай-ақ жабық тендерді өткізу және шарттарды орындау тәртібімен байланысты өзге де есептеулер бойынша ақшалай қаражаттың республикалық бюджеттің кірісіне түсуі туралы құжаттарды жинайды;</w:t>
            </w:r>
          </w:p>
          <w:p w:rsidR="00310828" w:rsidRPr="00AD6389" w:rsidRDefault="00310828" w:rsidP="0031082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Кәсіпорынның тиісті құрылымдық бөлімшесіне, жасасылған шарттар бойынша Контрагенттердің алған міндеттемелерін бұзған жағдайда, талап қою, айыппұл санкцияларын салу үшін қажетті құжаттарды дайындайды және жібереді; өткізілген  ПҚжӘТ-ні беруге арналған нарядтарды жазып шығару үшін қажетті құжаттарды дайындайды және жабдықталым қызметіне жібереді, Сатып алушылардың </w:t>
            </w:r>
            <w:r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нарядтарын алуын бақылайды.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 алушыға қажетті құжаттардың </w:t>
            </w:r>
            <w:r w:rsid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көшірме-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үзіндісін бақылайды; </w:t>
            </w:r>
            <w:r w:rsid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Қорғанысминінің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уәкілетті құрылымдық бөлімшесіне </w:t>
            </w:r>
            <w:r w:rsidR="00D326D1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ПҚжӘТ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</w:t>
            </w:r>
            <w:r w:rsid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процесін ұйымдастыру үшін Кәсіпорынның комиссия</w:t>
            </w:r>
            <w:r w:rsid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сыйақысын</w:t>
            </w:r>
            <w:r w:rsidR="00D326D1"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 үшін қажетті құжаттарды жинайды, тексереді және жібереді;</w:t>
            </w:r>
            <w:r w:rsidRPr="00D32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Департаменттің қызметіне байланысты </w:t>
            </w:r>
            <w:r w:rsidR="00D326D1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ПҚжӘТ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 xml:space="preserve"> өткізу процесін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ұйымдастыру туралы қолданыстағы және орындал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ған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шарттарды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 xml:space="preserve">Бөлімнің қызметіне байланысты 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>құжаттарды және хаттарды сақта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йды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және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есеп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жүргізеді; әлеуетті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сатып алушылар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 xml:space="preserve">туралы 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анықтамалық-ақпараттық дерекқорды және </w:t>
            </w:r>
            <w:r w:rsidR="00D326D1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ПҚжӘТ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AD6389">
              <w:rPr>
                <w:rFonts w:ascii="Times New Roman" w:hAnsi="Times New Roman" w:cs="Times New Roman"/>
                <w:sz w:val="24"/>
                <w:lang w:val="kk-KZ"/>
              </w:rPr>
              <w:t>ні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326D1">
              <w:rPr>
                <w:rFonts w:ascii="Times New Roman" w:hAnsi="Times New Roman" w:cs="Times New Roman"/>
                <w:sz w:val="24"/>
                <w:lang w:val="kk-KZ"/>
              </w:rPr>
              <w:t>өткізу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процесін ұйымдастыруды жүзеге асырады, </w:t>
            </w:r>
            <w:r w:rsidR="00AD6389" w:rsidRPr="00310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ПҚжӘТ</w:t>
            </w:r>
            <w:r w:rsidR="00AD6389" w:rsidRPr="00D326D1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AD6389">
              <w:rPr>
                <w:rFonts w:ascii="Times New Roman" w:hAnsi="Times New Roman" w:cs="Times New Roman"/>
                <w:sz w:val="24"/>
                <w:lang w:val="kk-KZ"/>
              </w:rPr>
              <w:t>ні</w:t>
            </w:r>
            <w:r w:rsidR="00AD6389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D6389">
              <w:rPr>
                <w:rFonts w:ascii="Times New Roman" w:hAnsi="Times New Roman" w:cs="Times New Roman"/>
                <w:sz w:val="24"/>
                <w:lang w:val="kk-KZ"/>
              </w:rPr>
              <w:t>өткізу</w:t>
            </w:r>
            <w:r w:rsidR="00D326D1" w:rsidRPr="00D326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D6389" w:rsidRPr="00AD6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</w:t>
            </w:r>
            <w:r w:rsidR="00D326D1" w:rsidRPr="00AD6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шеңберінде жасалған жұмыстар туралы есептерді құрастырады;</w:t>
            </w:r>
            <w:r w:rsidR="00AD6389" w:rsidRPr="00AD6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ПҚжӘТ-ні өткізу процесін </w:t>
            </w:r>
            <w:r w:rsidR="00AD6389" w:rsidRPr="00AD6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 мәселелері бойынша тиісті кезеңге Бөлімнің жұмыс жоспарына ұсыныстар енгізеді; мемлекеттік, коммерциялық және қызметтік құпияларды құрайтын ақпаратты қорғауды қамтамасыз етеді; өзінің кәсіби деңгейін жақсартады; басшылықтың нұсқауларына сәйкес ПҚжӘТ-ні іске асыру процесін ұйымдастыруға байланысты басқа да қажетті жұмысты орындайды.</w:t>
            </w:r>
          </w:p>
          <w:p w:rsidR="002867EA" w:rsidRPr="00AD6389" w:rsidRDefault="00AD6389" w:rsidP="00AD63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867EA" w:rsidRPr="00255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2867EA" w:rsidRPr="00800A2E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</w:t>
            </w:r>
          </w:p>
          <w:p w:rsidR="002867EA" w:rsidRPr="00576391" w:rsidRDefault="002867EA" w:rsidP="002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385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сағ</w:t>
            </w:r>
            <w:r w:rsidRPr="00385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078" w:type="dxa"/>
          </w:tcPr>
          <w:p w:rsidR="002867EA" w:rsidRPr="00A62A76" w:rsidRDefault="002867EA" w:rsidP="002867E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2867EA" w:rsidRPr="00A62A76" w:rsidRDefault="002867EA" w:rsidP="0028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2867EA" w:rsidRPr="00A62A76" w:rsidRDefault="002867EA" w:rsidP="00286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2867EA" w:rsidRPr="00A62A76" w:rsidRDefault="002867EA" w:rsidP="002867E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2867EA" w:rsidRDefault="002867EA" w:rsidP="002867E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2867EA" w:rsidRDefault="002867EA" w:rsidP="002867E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7EA" w:rsidRDefault="002867EA" w:rsidP="002867E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EA" w:rsidRPr="006D26D2" w:rsidRDefault="002867EA" w:rsidP="00286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7EA" w:rsidRDefault="002867EA" w:rsidP="0028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28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EA" w:rsidRDefault="002867EA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AE3088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BF06E3" w:rsidRPr="00D1472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AB3827" w:rsidTr="000E2144">
        <w:tc>
          <w:tcPr>
            <w:tcW w:w="534" w:type="dxa"/>
          </w:tcPr>
          <w:p w:rsidR="00583478" w:rsidRPr="00AB3827" w:rsidRDefault="005632F1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AB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Pr="00AB3827" w:rsidRDefault="005B312E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40E5" w:rsidRPr="00AB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E5"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батыра, 17 Блок</w:t>
            </w:r>
            <w:proofErr w:type="gramStart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D940E5" w:rsidRPr="00AB3827" w:rsidRDefault="00D940E5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t>тел. 768355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AB3827" w:rsidRDefault="00583478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3088" w:rsidRPr="00AB3827" w:rsidRDefault="00583478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 </w:t>
            </w:r>
            <w:r w:rsidR="00AE3088"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Отдела реализации и экспорта неиспользуемого военного имущества Департамента реализации, утилизации и </w:t>
            </w:r>
            <w:r w:rsidR="00AE3088"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оборонных объектов</w:t>
            </w:r>
          </w:p>
          <w:p w:rsidR="00D86076" w:rsidRPr="00AB3827" w:rsidRDefault="00D86076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83478" w:rsidRPr="00AB3827" w:rsidRDefault="00AA7A75" w:rsidP="00AB3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="00AE3088"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юридическое, экономическое, техническое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7302F9" w:rsidRPr="00AB3827" w:rsidRDefault="007302F9" w:rsidP="00AB3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AB3827" w:rsidRPr="00AB3827" w:rsidRDefault="00AB3827" w:rsidP="00AB382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0DC">
              <w:rPr>
                <w:rFonts w:ascii="Times New Roman" w:hAnsi="Times New Roman"/>
                <w:sz w:val="24"/>
                <w:szCs w:val="24"/>
              </w:rPr>
              <w:t>ыполняет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мероприятия по подготовке и проведению закрытых тендеров по организации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на основании приказа уполномоченного органа, формирует Перечень объектов приватизации </w:t>
            </w:r>
            <w:proofErr w:type="spellStart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осуществляет сбор сведений о технических и функциональных характеристиках, а также имеющихся обременениях;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сверку наличия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с балансодержателями и довольствующими службами, а также отчетов об оценке стоимости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приказами уполномоченного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органа об их реализации.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ормирует Перечень потенциальных покупателей </w:t>
            </w:r>
            <w:proofErr w:type="spellStart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проверяет представление необходимых документов;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готовит проекты договоров по реализации </w:t>
            </w:r>
            <w:proofErr w:type="spellStart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, согласовывает их с соответствующими структурными подразделениями Предприятия;</w:t>
            </w:r>
          </w:p>
          <w:p w:rsidR="007302F9" w:rsidRPr="00255EEE" w:rsidRDefault="00AB3827" w:rsidP="00AB38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направляет приглашения на участие в закрытом тендере утвержденному кругу участников;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готовит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материалы, связанные с организацией процесса реализации НВИ;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Theme="minorEastAsia" w:hAnsi="Times New Roman"/>
                <w:sz w:val="24"/>
                <w:szCs w:val="24"/>
              </w:rPr>
              <w:t>выполняет мероприятия, необходимые для исполнения договоров купли-продажи;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ведет переписку с покупателями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, государственными органами и иными учреждениями по вопросам организации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>осуществляет сбор документов о поступлении денежных сре</w:t>
            </w:r>
            <w:proofErr w:type="gramStart"/>
            <w:r w:rsidRPr="00AB3827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AB3827">
              <w:rPr>
                <w:rFonts w:ascii="Times New Roman" w:hAnsi="Times New Roman"/>
                <w:sz w:val="24"/>
                <w:szCs w:val="24"/>
              </w:rPr>
              <w:t>оход Республиканского бюджета по оплате гарантийных взносов, авансовых и окончательных платежей по договорам купли-продажи, претензиям и штрафным санкциям, а также иным расчетам, связанным с процедурами проведения закрытого тендера и исполнения договоров;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подготавливает и направляет необходимые документы в соответствующее структурное подразделение Предприятия, для предъявления претензий, штрафных санкций, в случае нарушения Контрагентами принятых на себя договорных обязательств по заключенным договорам;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подготавливает и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довольствующие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документы, необходимые для выписки нарядов на выдачу реализованного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 контролирует получение нарядов Покупателями.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рганизует прием-передачу и подписание соо</w:t>
            </w:r>
            <w:r w:rsidR="008930DC">
              <w:rPr>
                <w:rFonts w:ascii="Times New Roman" w:hAnsi="Times New Roman" w:cs="Times New Roman"/>
                <w:sz w:val="24"/>
                <w:szCs w:val="24"/>
              </w:rPr>
              <w:t>тветствующих а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ктов по договорам купли-продажи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. Контролирует выписку Покупателю необходимых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сбор, проверку и передачу в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уполномоченное структурное подразделение МО РК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документов, требующихся для оплаты комиссионного вознаграждения Предприятия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за организацию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ведет учет и хранение действующих и исполненных договоров по организации 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 документов и писем, связанных с деятельностью Отдела;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ведет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справочно-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базу данных по потенциальным покупателям, и организации 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составляет отчеты о проделанной работе в рамках организации процесса реализации </w:t>
            </w:r>
            <w:proofErr w:type="spellStart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предложения в план работы Отдела на соответствующий период по вопросам организации 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EEE">
              <w:rPr>
                <w:rFonts w:ascii="Times New Roman" w:hAnsi="Times New Roman"/>
                <w:sz w:val="24"/>
                <w:szCs w:val="24"/>
              </w:rPr>
              <w:t>обеспечивает защиту информации, составляющей государственную, коммерческую и служебную тайну; повышает свой профессиональный уровень;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выполняет иную необходимую работу, связанную с организацией процесса реализации </w:t>
            </w:r>
            <w:proofErr w:type="spellStart"/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>, по указаниям руководства.</w:t>
            </w:r>
          </w:p>
        </w:tc>
        <w:tc>
          <w:tcPr>
            <w:tcW w:w="1827" w:type="dxa"/>
          </w:tcPr>
          <w:p w:rsidR="00583478" w:rsidRPr="00AB3827" w:rsidRDefault="00AE3088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  <w:r w:rsidR="004E0D6F" w:rsidRPr="00AB38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D14722" w:rsidRPr="00AB3827" w:rsidRDefault="00D14722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AB3827" w:rsidRDefault="00583478" w:rsidP="00AB382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AB3827" w:rsidRDefault="00583478" w:rsidP="00A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AB3827" w:rsidRDefault="00583478" w:rsidP="00A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AB3827" w:rsidRDefault="00583478" w:rsidP="00AB3827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AB3827" w:rsidRDefault="00583478" w:rsidP="00AB382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AB3827" w:rsidRDefault="006D26D2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26D2" w:rsidRPr="00AB3827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812442E"/>
    <w:multiLevelType w:val="hybridMultilevel"/>
    <w:tmpl w:val="0114A9D4"/>
    <w:lvl w:ilvl="0" w:tplc="9ED4A72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256E7"/>
    <w:rsid w:val="0003437C"/>
    <w:rsid w:val="000449CF"/>
    <w:rsid w:val="00046A91"/>
    <w:rsid w:val="00073490"/>
    <w:rsid w:val="00076657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A5E2F"/>
    <w:rsid w:val="001D7F74"/>
    <w:rsid w:val="00201E8F"/>
    <w:rsid w:val="0021136B"/>
    <w:rsid w:val="00255EEE"/>
    <w:rsid w:val="0027438D"/>
    <w:rsid w:val="002770CA"/>
    <w:rsid w:val="002806BD"/>
    <w:rsid w:val="002844D1"/>
    <w:rsid w:val="00286758"/>
    <w:rsid w:val="002867EA"/>
    <w:rsid w:val="002A25D2"/>
    <w:rsid w:val="002A498E"/>
    <w:rsid w:val="002B380D"/>
    <w:rsid w:val="00310828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76D5A"/>
    <w:rsid w:val="004E0D6F"/>
    <w:rsid w:val="005179DF"/>
    <w:rsid w:val="005206AD"/>
    <w:rsid w:val="00531A1F"/>
    <w:rsid w:val="0054332D"/>
    <w:rsid w:val="00552630"/>
    <w:rsid w:val="005536A2"/>
    <w:rsid w:val="005632F1"/>
    <w:rsid w:val="00563EBA"/>
    <w:rsid w:val="00583478"/>
    <w:rsid w:val="0058361D"/>
    <w:rsid w:val="00593E5C"/>
    <w:rsid w:val="00594AAA"/>
    <w:rsid w:val="005B312E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2AB3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930DC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AB3827"/>
    <w:rsid w:val="00AD6389"/>
    <w:rsid w:val="00AE3088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326D1"/>
    <w:rsid w:val="00D51D91"/>
    <w:rsid w:val="00D55979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2062F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B433-2665-463D-B7B0-DE832CAE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makisheva_b</cp:lastModifiedBy>
  <cp:revision>139</cp:revision>
  <cp:lastPrinted>2018-07-19T09:57:00Z</cp:lastPrinted>
  <dcterms:created xsi:type="dcterms:W3CDTF">2018-05-31T04:01:00Z</dcterms:created>
  <dcterms:modified xsi:type="dcterms:W3CDTF">2018-11-19T10:54:00Z</dcterms:modified>
</cp:coreProperties>
</file>